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351</w:t>
      </w:r>
    </w:p>
    <w:p>
      <w:r>
        <w:t>Bundesgericht (BGE), 1996-09-12, DE</w:t>
      </w:r>
    </w:p>
    <w:p>
      <w:r>
        <w:rPr>
          <w:b/>
        </w:rPr>
        <w:t xml:space="preserve">Quelle: </w:t>
      </w:r>
      <w:r>
        <w:t>https://mcp.opencaselaw.ch/entscheid/bge_122 V 351</w:t>
      </w:r>
    </w:p>
    <w:p>
      <w:r>
        <w:t>FR: ATF 122 V 351</w:t>
      </w:r>
    </w:p>
    <w:p>
      <w:r>
        <w:t>IT: DTF 122 V 351</w:t>
      </w:r>
    </w:p>
    <w:p>
      <w:pPr>
        <w:pStyle w:val="Heading2"/>
      </w:pPr>
      <w:r>
        <w:t>Regeste</w:t>
      </w:r>
    </w:p>
    <w:p>
      <w:r>
        <w:t>Regeste Art. 36 Abs. 2, 105 Abs. 1, 106 Abs. 1 und 110 UVG, Art. 33 Abs. 2 UVV, Art. 128 und 97 Abs. 1 OG, Art. 5 Abs. 1 VwVG: Erstmalige Anfechtung einzelner Komponenten einer Leistungskürzung im Verwaltungsgerichtsbeschwerdeverfahren. Obschon im Einsprache- und im kantonalen Beschwerdeverfahren ausschliesslich der Kürzungsmodus beanstandet wurde, ist die Frage nach der grundsätzlichen Zulässigkeit einer Kürzung nach Art. 36 Abs. 2 UVG und ihres allfälligen Ausmasses einer Überprüfung durch das Eidg. Versicherungsgericht im Verwaltungsgerichtsbeschwerdeverfahren zugänglich. Art. 20 Abs. 2 und 3, Art. 36 Abs. 2 UVG, Art. 33 Abs. 2 UVV: Gesetzes- und Verfassungskonformität von Art. 33 Abs. 2 UVV. Art. 33 Abs. 2 UVV ist gesetzes- und verfassungskonform.</w:t>
      </w:r>
    </w:p>
    <w:p>
      <w:pPr>
        <w:pStyle w:val="Heading2"/>
      </w:pPr>
      <w:r>
        <w:t>Erwägungen</w:t>
      </w:r>
    </w:p>
    <w:p>
      <w:r>
        <w:rPr>
          <w:b/>
        </w:rPr>
        <w:t>E. 1</w:t>
      </w:r>
    </w:p>
    <w:p>
      <w:r>
        <w:t>Streitig und zu prüfen ist einzig der dem Beschwerdeführer gegenüber der SUVA zustehende Rentenanspruch. Die mit Verfügung vom 28. Juli 1992 erfolgte Gewährung einer 15%igen Integritätsentschädigung wurde demgegenüber nie beanstandet und ist somit unangefochten in Rechtskraft erwachsen (vgl. BGE 119 V 349 ff. Erw. 1).</w:t>
      </w:r>
    </w:p>
    <w:p>
      <w:r>
        <w:rPr>
          <w:b/>
        </w:rPr>
        <w:t>E. 2</w:t>
      </w:r>
    </w:p>
    <w:p>
      <w:r>
        <w:t>a) Wird der Versicherte infolge des Unfalles invalid, hat er laut Art. 18 Abs. 1 UVG Anspruch auf eine Invalidenrente. Bei Vollinvalidität beträgt die Invalidenrente gemäss Art. 20 Abs. 1 UVG 80% des versicherten Verdienstes; bei Teilinvalidität wird sie entsprechend gekürzt. Art. 20 Abs. 2 UVG sieht vor, dass dem Versicherten, der Anspruch auf eine Rente der Invaliden- oder der Alters- und Hinterlassenenversicherung hat, eine Komplementärrente gewährt wird; diese entspricht der Differenz zwischen 90% des versicherten Verdienstes und der Rente der Invaliden- oder der Alters- und Hinterlassenenversicherung, höchstens aber dem für Voll- oder Teilinvalidität vorgesehenen Betrag. Art. 20 Abs. 3 UVG räumt dem Bundesrat die Befugnis zum Erlass näherer Vorschriften, namentlich über die Berechnung der Komplementärrenten in Sonderfällen, ein. BGE 122 V 351 S. 354 b) Nach Art. 36 Abs. 2 UVG werden die Invalidenrenten, Integritätsentschädigungen und die Hinterlassenenrenten angemessen gekürzt, wenn die Gesundheitsschädigung nur teilweise die Folge eines Unfalles ist (Satz 1); Gesundheitsschädigungen vor dem Unfall, die zu keiner Verminderung der Erwerbsfähigkeit geführt haben, werden dabei nicht berücksichtigt (Satz 2). Das Mass der Kürzung richtet sich beim Vorliegen unfallfremder Ursachen laut Art. 47 UVV nach deren Bedeutung für die Gesundheitsschädigung, wobei den persönlichen und wirtschaftlichen Verhältnissen des Berechtigten ebenfalls Rechnung getragen werden kann. c) In den Art. 31 ff. UVV hat der Bundesrat gestützt auf Art. 20 Abs. 3 UVG nähere Vorschriften über die Berechnung der Komplementärrenten erlassen. Nach Art. 33 Abs. 2 UVV werden die Kürzungen nach den Art. 36 bis 39 des Gesetzes bei den Komplementärrenten vorgenommen (Satz 1); die Teuerungszulagen werden auf der gekürzten Komplementärrente berechnet (Satz 2).</w:t>
      </w:r>
    </w:p>
    <w:p>
      <w:r>
        <w:rPr>
          <w:b/>
        </w:rPr>
        <w:t>E. 3</w:t>
      </w:r>
    </w:p>
    <w:p>
      <w:r>
        <w:t>a) Die SUVA ging bei der Ermittlung des dem Beschwerdeführer zustehenden Rentenanspruches von einem 75%igen Invaliditätsgrad und einem versicherten Verdienst von Fr. 51'500.-- aus. Der nach Art. 20 Abs. 2 UVG mit 90% des versicherten Verdienstes maximal zulässige Rentenanspruch gegenüber der Invaliden- und der Unfallversicherung zusammen belief sich somit auf jährlich Fr. 46'350.-- oder monatlich Fr. 3'862.50. Unter Berücksichtigung der monatlichen Rente der Invalidenversicherung von Fr. 2'213.-- ergab sich für die Komplementärrente der Unfallversicherung demnach eine Limitierung auf maximal Fr. 1'649.50, also einen Betrag, der unter der bei einem versicherten Verdienst von Fr. 51'500.-- und einem Invaliditätsgrad von 75% allein nach Massgabe von Art. 20 Abs. 1 UVG berechneten Grundrente von monatlich Fr. 2'575.-- ([51'500.--:12 = 4'291.66] x 0,8 x 0,75) liegt. Die maximal in Betracht fallende Komplementärrente von Fr. 1'649.50 kürzte die SUVA im Hinblick auf den vorbestandenen Gesundheitsschaden des Versicherten um 50%, was zu einem monatlichen Rentenanspruch von Fr. 825.-- führte. b) Der Beschwerdeführer wandte dagegen im vorinstanzlichen Verfahren ein, zunächst sei die rein unfallbedingte Erwerbsunfähigkeit zu ermitteln, welche bei einer Gesamtinvalidität von 75% und einer zu 50% auf unfallfremde Gründe zurückzuführenden Gesundheitsschädigung noch 37,5% ausmache. Die auf dieser Grundlage berechnete Invalidenrente der Unfallversicherung betrage bei einem versicherten Jahresverdienst von Fr. 51'500.-- monatlich BGE 122 V 351 S. 355 Fr. 1'287.50 ([Fr. 51'500.--:12 = 4'291.50] x 0,8 x 0,375). Da damit die höchstmögliche Komplementärrente von Fr. 1'649.50 nicht erreicht werde, müsse dieser Betrag vollumfänglich zur Ausrichtung gelangen. c) Im vorliegenden Verfahren schliesslich bringt der Beschwerdeführer neu vor, da die schon vor dem Unfall vom 3. März 1990 vorhanden gewesene Gesundheitsschädigung allein nie zu einer Verminderung der Erwerbsfähigkeit geführt habe, sei eine Kürzung der Rente der Unfallversicherung gestützt auf Art. 36 Abs. 2 UVG zum vornherein nicht zulässig; deshalb habe er Anspruch auf die maximal mögliche Komplementärrente, also auf Fr. 1'649.50 monatlich. Offenbar für den Fall, dass dieser Argumentation nicht gefolgt werden sollte, wiederholt der Beschwerdeführer seinen im vorinstanzlichen Verfahren vertretenen Standpunkt, wonach eine allfällige Kürzung nicht bei der Komplementärrente, sondern bereits bei der nach Massgabe von Art. 20 Abs. 1 UVG berechneten Grundrente zu erfolgen habe, indem zunächst die rein unfallbedingte Invalidität festgestellt werde; da die sich so ergebende Rente von Fr. 1'287.50 zusammen mit der Rente der Invalidenversicherung von Fr. 2'213.-- 90% des versicherten Verdienstes nicht übersteige, stehe ihm diese ohne jegliche Kürzung zu. Die Kürzungsweise der SUVA resp. die Anwendung von Art. 33 Abs. 2 UVV auf den Art. 36 Abs. 2 UVG erachtet er demgegenüber als nicht gesetzeskonform. Überdies macht er geltend, sofern die Zulässigkeit einer Kürzung bejaht werde, sei deren Ausmass zumindest nicht auf 50% zu veranschlagen, sondern im Sinne von Art. 36 Abs. 2 UVG angemessen zu reduzieren, was ebenfalls zur Gewährung der maximalen Komplementärrente von monatlich Fr. 1'649.50 führen müsste.</w:t>
      </w:r>
    </w:p>
    <w:p>
      <w:r>
        <w:rPr>
          <w:b/>
        </w:rPr>
        <w:t>E. 4</w:t>
      </w:r>
    </w:p>
    <w:p>
      <w:r>
        <w:t>a) In der dem kantonalen Gericht eingereichten Beschwerde wurde wie zuvor schon im Einspracheverfahren einzig der von der SUVA angewandte Kürzungsmodus beanstandet und damit die Regelung in Art. 33 Abs. 2 UVV , wonach beim Zusammentreffen von Renten der Invaliden- oder der Alters- und Hinterlassenenversicherung einerseits und der Unfallversicherung anderseits eine Leistungskürzung nach Art. 36 Abs. 2 UVG wegen eines vorbestandenen unfallfremden Gesundheitsschadens nicht bei der Grundrente, sondern bei der Komplementärrente vorzunehmen ist, als nicht gesetzeskonform bezeichnet. Ausdrücklich anerkannte der Beschwerdeführer im vorinstanzlichen Verfahren hingegen die grundsätzliche Zulässigkeit einer Kürzung wegen eines mitbeteiligten unfallfremden Gesundheitsschadens, den Kürzungssatz von BGE 122 V 351 S. 356 50%, die Gesamtinvalidität von 75% sowie den versicherten Verdienst von Fr. 51'500.--. Ebenfalls unbestritten blieb die Höhe der von der Invalidenversicherung gewährten Rente von monatlich Fr. 2'213.--. Erst in der Verwaltungsgerichtsbeschwerde werden die Zulässigkeit einer Kürzung an sich wie auch deren allfälliges Ausmass zusätzlich in Frage gestellt. b) Unter diesen Umständen ist zunächst zu prüfen, ob die neu erhobenen Einwände des Beschwerdeführers überhaupt noch zulässig sind oder ob diese entsprechend dem in der Vernehmlassung der SUVA vertretenen Standpunkt einer Überprüfung durch das Eidg. Versicherungsgericht entzogen sind, nachdem die grundsätzliche Zulässigkeit einer Kürzung wie auch deren Ausmass weder im Einsprache- noch im kantonalen Beschwerdeverfahren beanstandet wurden und sich deshalb weder SUVA noch Vorinstanz diesbezüglich zu einer erneuten Überprüfung veranlasst sahen. In BGE 119 V 350 Erw. 1b hat das Eidg. Versicherungsgericht entschieden, dass eine Verfügung - soweit sie in der Einsprache unangefochten bleibt und nicht von Amtes wegen überprüft wird - in Teilrechtskraft erwächst. Jenem Entscheid lag indessen insofern ein anderer Sachverhalt als im vorliegenden Verfahren zugrunde, als die dort Anfechtungsgegenstand bildende Verfügung zwei verschiedene Rechtsverhältnisse, nämlich den Anspruch auf eine Invalidenrente einerseits und denjenigen auf eine Integritätsentschädigung anderseits, betraf (vgl. auch Erw. 1). Bezüglich der Integritätsentschädigung war jene Verfügung zufolge Nichtanfechtung im Einspracheverfahren in Rechtskraft erwachsen und dementsprechend im anschliessenden erstinstanzlichen Beschwerdeverfahren nicht mehr zu überprüfen. Im vorliegend zur Diskussion stehenden Fall bildete demgegenüber auf allen Stufen - einsprache- und beschwerdeweise - die Rentenkürzung wegen eines unfallfremden Vorzustandes Streitgegenstand. Solange aber über den Streitgegenstand und damit die Rentenkürzung an sich noch nicht rechtskräftig entschieden worden ist, verbietet sich die Annahme, Einzelkomponenten der streitigen Rentenkürzung wie etwa der Kürzungsmodus oder das Kürzungsmass seien bereits rechtskräftig erledigt worden (vgl. BGE 110 V 52 Erw. 3d, nicht veröffentlichtes Urteil M. vom 15. Mai 1995). Entgegen der Ansicht der SUVA ist deshalb auf die Verwaltungsgerichtsbeschwerde auch insoweit einzutreten, als der Beschwerdeführer neu die grundsätzliche Zulässigkeit einer Rentenkürzung und deren allfälliges Ausmass in Frage stellt. BGE 122 V 351 S. 357 c) Aus den vorhandenen Akten ergeben sich zwar einzelne Anhaltspunkte dafür, dass der Beschwerdeführer schon vor dem versicherten Unfallereignis vom 3. März 1990 eine Rente der Invalidenversicherung bezogen oder zumindest beantragt hat. Es lässt sich jedoch nicht mit Bestimmtheit feststellen, ob überhaupt und gegebenenfalls ab wann die Invalidenversicherung eine rentenrelevante Beeinträchtigung der Erwerbsfähigkeit anerkannt hat. Zudem vermitteln die Unterlagen der SUVA auch keinerlei Aufschlüsse darüber, welche Leiden für eine allfällige Berentung durch die Invalidenversicherung ausschlaggebend gewesen wären. Aufgrund der Krankengeschichte könnten dafür nämlich nicht nur Rückenbeschwerden, sondern auch die Folgen eines 1989 erlittenen Myocardinfarkts und eine depressive Entwicklung in Frage kommen. Anderseits dürfte aber auch feststehen, dass der Beschwerdeführer zumindest in den letzten Monaten vor dem am 3. März 1990 erlittenen Unfall seiner Tätigkeit als Elektrobus-Chauffeur in der Gemeinde X uneingeschränkt nachgehen konnte. Für die Beantwortung der Frage nach der Zulässigkeit einer Rentenkürzung im Sinne von Art. 36 Abs. 2 UVG sind diesbezüglich präzise Informationen unerlässlich (vgl. dazu BGE 121 V 326 ). Im vorliegenden Verfahrensstadium erweist es sich indessen als ausgeschlossen, die Darstellung des Beschwerdeführers, wonach der unfallfremde Vorzustand, welcher die SUVA zur streitigen Rentenkürzung veranlasste, vor dem versicherten Unfallereignis nie zu einer Verminderung der Erwerbsfähigkeit geführt habe, zuverlässig zu beurteilen. Die Sache ist deshalb an die SUVA zurückzuweisen, damit diese bezüglich des von ihr geltend gemachten Vorzustandes nähere Abklärungen treffe. Aufgrund der dabei gewonnenen Erkenntnisse wird sie über eine allfällige Rentenkürzung neu verfügen, wobei sie gegebenenfalls auch über deren Ausmass neu befinden kann.</w:t>
      </w:r>
    </w:p>
    <w:p>
      <w:r>
        <w:rPr>
          <w:b/>
        </w:rPr>
        <w:t>E. 5</w:t>
      </w:r>
    </w:p>
    <w:p>
      <w:r>
        <w:t>Für den Fall, dass die noch erforderlichen zusätzlichen Abklärungen der SUVA die Zulässigkeit einer Rentenkürzung bestätigen sollten, bleibt im vorliegenden Verfahren noch die Frage zu prüfen, ob Art. 33 Abs. 2 UVV , soweit diese Bestimmung eine Leistungskürzung bei der Komplementärrente vorsieht, gesetz- und verfassungsmässig ist. a) Zunächst ist dem kantonalen Gericht darin beizupflichten, dass der Wortlaut von Art. 33 Abs. 2 Satz 1 UVV nur so verstanden werden kann, dass die Kürzung wegen eines vorbestandenen Gesundheitsschadens bei der Komplementärrente und nicht bei der Grundrente zu erfolgen hat. Die Auffassung des Beschwerdeführers, BGE 122 V 351 S. 358 wonach die Kürzung bereits bei der nach Art. 20 Abs. 1 UVG berechneten Grundrente vorzunehmen sei, indem diese nach Massgabe der rein unfallbedingten Beeinträchtigung der Erwerbsfähigkeit ermittelt werden müsse, steht demgegenüber zum an sich klaren Wortlaut von Art. 33 Abs. 2 Satz 1 UVV in Widerspruch. Da keine Anhaltspunkte dafür bestehen, dass die Formulierung dieser Bestimmung nicht auch dem Willen des Verordnungsgebers und damit dem Rechtssinn entspricht, liesse sich eine davon abweichende Kürzungsweise nur rechtfertigen, wenn die fragliche Regelung mit übergeordnetem Bundesrecht nicht vereinbar wäre. b) Das Eidg. Versicherungsgericht hat sich im Rahmen der ihm insofern zustehenden Überprüfungsbefugnis (vgl. dazu BGE 122 V 93 Erw. 5a/bb mit Hinweisen) bereits mehrfach auch zur Rechtmässigkeit der gestützt auf Art. 20 Abs. 3 UVG ergangenen Verordnungsbestimmungen geäussert (vgl. BGE 122 V 338 und 343, BGE 121 V 137 , BGE 115 V 266 , 275 und 285, BGE 112 V 39 ). Infolge der verfassungsrechtlichen Beschränkung seiner eigenen Überprüfungsbefugnis ( Art. 113 Abs. 3 und Art. 114bis Abs. 3 BV ) hat es dabei indessen zur Frage, ob die gesetzliche Delegation den aus rechtsstaatlichen Gründen an eine Delegationsnorm zu stellenden Anforderungen zu genügen vermag, ebensowenig wie zur Angemessenheit des mit der Einführung der Komplementärrenten vorgenommenen Systemwechsels (vgl. dazu BGE 115 V 270 f. Erw. 2a mit Hinweisen) Stellung bezogen. Angesichts der Tatsache, dass die Delegation in Art. 20 Abs. 3 UVG keine Richtlinien über die Art und Weise enthält, wie von der Ermächtigung Gebrauch zu machen ist, ist das Eidg. Versicherungsgericht jeweils von einem dem Bundesrat zustehenden sehr weiten Spielraum des Ermessens ausgegangen und hat insbesondere die von diesem getroffene Auswahl und Umschreibung der Sonderfälle, in welchen die Berechnung der Komplementärrenten in einer vom gesetzlichen Grundsatz abweichenden Weise erfolgen soll, nur unter dem Gesichtspunkt der Willkür geprüft. Unter Hinweis auf die bundesrätliche Freiheit, in der Verordnung auch Fälle zu berücksichtigen oder aber unbeachtet zu lassen, in welchen man mit vertretbaren Gründen geteilter Meinung sein kann, hat es dementsprechend regelmässig davon abgesehen, Zweckmässigkeits- oder Reformüberlegungen anzustellen. Obschon es zum Schluss gelangte, dass die geltende Regelung bezüglich der Festsetzung und Anpassung von Komplementärrenten nicht in allen Teilen zu befriedigen vermag, hat es ein richterliches Eingreifen wiederholt mit der Begründung abgelehnt, es sei Sache des Gesetz- resp. BGE 122 V 351 S. 359 des Verordnungsgebers, allfällige Mängel zu beseitigen, soweit dies als erforderlich erscheine (vgl. BGE 122 V 342 f. Erw. 5, BGE 121 V 146 ff. Erw. 5b und c, BGE 119 V 493 Erw. 4b in fine, BGE 115 V 272 ff. Erw. 2b/bb und b/cc, 282 ff. Erw. 3b/bb und b/cc, je mit Hinweisen). Diese Zurückhaltung ist auch im Rahmen der Prüfung der die Gesetzmässigkeit von Art. 33 Abs. 2 Satz 1 UVV in Frage stellenden Argumentation des Beschwerdeführers geboten. c) Hinzuweisen ist zunächst auf BGE 119 V 484 , wo sich das Eidg. Versicherungsgericht bereits mit Satz 2 von Art. 33 Abs. 2 UVV , gemäss welchem die Teuerungszulagen auf der gekürzten Komplementärrente berechnet werden, befasst hat. Dort hat sich das Gericht mit der Frage nach der grundsätzlichen Zulässigkeit einer Kürzung der Komplementärrente im Sinne von Art. 33 Abs. 2 Satz 1 UVV zwar nicht näher auseinandergesetzt, ging aber doch stillschweigend davon aus, dass gegen die entsprechende Regelung nichts einzuwenden sei ( BGE 119 V 491 Erw. 3c). Im Ergebnis vermögen die Vorbringen in der Verwaltungsgerichtsbeschwerde daran nichts zu ändern. aa) Richtig ist zwar der Einwand des Beschwerdeführers, dass Bezüger von Komplementärrenten, die wegen eines vorbestandenen unfallfremden Gesundheitsschadens eine Kürzung in Kauf zu nehmen haben, zum vornherein nie Rentenbetreffnisse erhalten können, welche die in Art. 20 Abs. 2 UVG gesetzlich als Höchstleistung vorgesehenen 90% des versicherten Verdienstes ausmachen, wenn die Kürzung erst bei der Komplementärrente vorzunehmen ist. Auch wenn dies auf den ersten Blick allenfalls als unbefriedigend erscheinen mag, lässt sich die fragliche Verordnungsbestimmung allein deshalb noch nicht als bundesrechtswidrig qualifizieren. Dass damit eine nicht zu rechtfertigende Schlechterstellung von Versicherten, deren Gesundheitsschaden nicht ausschliesslich auf ein Unfallereignis zurückzuführen ist, gegenüber rein unfallgeschädigten Versicherten resultieren würde, kann schon deshalb nicht gesagt werden, weil anderseits auch kaum verständlich wäre, weshalb trotz einer mitbeteiligten unfallfremden Ursache gleich hohe Leistungen wie im Falle einer ausschliesslichen Unfallschädigung sollten gewährt werden können. Die vom Verordnungsgeber getroffene Lösung erweist sich demnach nicht als derart stossend, dass sie als geradezu unhaltbar bezeichnet werden müsste. Auch schliesst diese Regelung entgegen dem in der Verwaltungsgerichtsbeschwerde erweckten Anschein nicht etwa generell aus, dass der Bezüger einer Rente der Invaliden- oder der Alters- und Hinterlassenenversicherung, BGE 122 V 351 S. 360 dem gleichzeitig eine Komplementärrente der Unfallversicherung zusteht, insgesamt Rentenzahlungen in Höhe der in Art. 20 Abs. 2 UVG vorgesehenen 90% des versicherten Verdienstes erreicht. Mit seiner Forderung nach einer bereits im Rahmen der Bestimmung der Grundrente vorzunehmenden Aufteilung in eine unfallbedingte und eine unfallfremde Beeinträchtigung der Erwerbsfähigkeit verkennt der Beschwerdeführer, dass Rentenkürzungen nach Art. 36 Abs. 2 UVG zum vornherein nicht in Betracht fallen, wenn der Versicherte ausser invalidisierenden Unfallfolgen noch eine oder mehrere andere, nicht unfallbedingte Gesundheitsschädigungen aufweist. In solchen Fällen ist - wie die SUVA in ihrer Vernehmlassung richtig festhält - vorweg der allein auf das Unfallereignis zurückzuführende Invaliditätsgrad zu ermitteln. Der auf dieser Basis errechnete Rentenanspruch gegenüber der obligatorischen Unfallversicherung wird grundsätzlich ungekürzt ausgerichtet, solange er zusammen mit einem allfälligen Rentenanspruch gegenüber der Invaliden- oder der Alters- und Hinterlassenenversicherung 90% des versicherten Verdienstes nicht übersteigt. Die Kürzungsregelung von Art. 36 Abs. 2 UVG gelangt demgegenüber zur Anwendung, wenn - wie im Falle des Beschwerdeführers - neben Unfallfolgen auch noch unfallfremde Ursachen ein und denselben Gesundheitsschaden bewirkt haben ( BGE 121 V 333 Erw. 3c, BGE 113 V 58 Erw. 2 mit Hinweisen). Die Bestimmung von Art. 33 Abs. 2 Satz 1 UVV , aufgrund welcher in solchen Fällen die gegenüber den verschiedenen Versicherungsträgern zustehenden Rentenleistungen zusammen tatsächlich nie 90% des versicherten Verdienstes ausmachen können, kann neben Art. 20 Abs. 2 UVG durchaus Bestand haben, nachdem sich dessen Gehalt in zahlreichen anders gelagerten Fällen ohne weiteres auszuwirken vermag. bb) Wie schon im kantonalen Verfahren stellt der Beschwerdeführer die Gesetzmässigkeit von Art. 33 Abs. 2 UVV auch insoweit in Frage, als diese Bestimmung sowohl bei Leistungskürzungen nach Art. 36 UVG wie auch nach den Art. 37 bis 39 UVG eine Kürzung der Komplementärrente vorsieht; damit richte sich die Leistungskürzung wegen eines vorbestandenen Gesundheitsschadens nicht nach Massgabe der unfallbedingten Invalidität, sondern weise den Charakter einer Sanktion auf. Dieser Betrachtungsweise kann nicht beigepflichtet werden. Weder ist ersichtlich noch wird in der Verwaltungsgerichtsbeschwerde mit plausiblen Gründen dargetan, inwiefern die Gleichbehandlung von Leistungskürzungen wegen vorbestandener Gesundheitsschädigungen einerseits und wegen BGE 122 V 351 S. 361 absichtlicher oder zumindest grobfahrlässiger Unfallverursachung resp. ausserordentlichen Gefahren und Wagnissen anderseits zu bundesrechtswidrigen Ergebnissen führen sollte. Die unterschiedliche Ursache gebotener Leistungskürzungen steht der Anwendbarkeit identischer Kürzungsmechanismen in keiner Weise entgegen. Gerade das Fehlen schematischer Begrenzungen des zulässigen Kürzungsmasses - wie sie in Art. 37 Abs. 2 und 3 UVG vorgesehen werden - zeigt im übrigen, dass sich Kürzungen nach Art. 36 UVG - entgegen der Darstellung in der Verwaltungsgerichtsbeschwerde - nach der Bedeutung der unfallfremden Beeinträchtigung der Erwerbsfähigkeit richten. Weshalb die Kürzung bei einer nur minimen unfallbedingten Einwirkung auf einen Gesundheitsschaden nicht auch höher als im Falle einer selbstverschuldeten Unfallverursachung sollte ausfallen dürfen, ist nicht einzusehen. cc) Nichts zu seinen Gunsten abzuleiten vermag der Beschwerdeführer schliesslich aus der hinsichtlich der Integritätsentschädigung massgebenden Kürzungsweise. d) Die Vorbringen in der Verwaltungsgerichtsbeschwerde lassen Art. 33 Abs. 2 UVV somit auch insofern nicht als bundesrechtswidrig erscheinen, als darin vorgesehen wird, dass die Kürzung wegen vorbestandener Gesundheitsschäden beim Zusammentreffen von Rentenleistungen der Invaliden- oder der Alters- und Hinterlassenenversicherung einerseits und der obligatorischen Unfallversicherung anderseits bei der nach UVG geschuldeten Komplementärrente vorzunehmen ist. Auch sonst liegen keine Anhaltspunkte vor, aufgrund derer sich diese Regelung als willkürlich bezeichnen liesse oder gesagt werden könnte, der Verordnungsgeber habe sachlich nicht zu rechtfertigende Unterscheidungen getroffen. Es muss demnach - unter Mitberücksichtigung von BGE 119 V 484 - mit der Feststellung sein Bewenden haben, dass sich Art. 33 Abs. 2 UVV in jeder Hinsicht als gesetzes- und verfassungskonform erweist.</w:t>
      </w:r>
    </w:p>
    <w:p>
      <w:r>
        <w:rPr>
          <w:b/>
        </w:rPr>
        <w:t>E. 6</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